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C195F" w14:textId="653FFC24" w:rsidR="00B47BE8" w:rsidRPr="0096039D" w:rsidRDefault="000F0BE0" w:rsidP="00F62FAE">
      <w:pPr>
        <w:jc w:val="center"/>
        <w:rPr>
          <w:color w:val="EE0000"/>
        </w:rPr>
      </w:pPr>
      <w:r>
        <w:rPr>
          <w:noProof/>
        </w:rPr>
        <w:drawing>
          <wp:inline distT="0" distB="0" distL="0" distR="0" wp14:anchorId="62B8F03B" wp14:editId="6BE4EAA3">
            <wp:extent cx="6188144" cy="925033"/>
            <wp:effectExtent l="0" t="0" r="3175" b="8890"/>
            <wp:docPr id="720690480"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690480" name=""/>
                    <pic:cNvPicPr/>
                  </pic:nvPicPr>
                  <pic:blipFill rotWithShape="1">
                    <a:blip r:embed="rId7">
                      <a:extLst>
                        <a:ext uri="{96DAC541-7B7A-43D3-8B79-37D633B846F1}">
                          <asvg:svgBlip xmlns:asvg="http://schemas.microsoft.com/office/drawing/2016/SVG/main" r:embed="rId8"/>
                        </a:ext>
                      </a:extLst>
                    </a:blip>
                    <a:srcRect t="13057" b="67013"/>
                    <a:stretch>
                      <a:fillRect/>
                    </a:stretch>
                  </pic:blipFill>
                  <pic:spPr bwMode="auto">
                    <a:xfrm>
                      <a:off x="0" y="0"/>
                      <a:ext cx="6188710" cy="925118"/>
                    </a:xfrm>
                    <a:prstGeom prst="rect">
                      <a:avLst/>
                    </a:prstGeom>
                    <a:ln>
                      <a:noFill/>
                    </a:ln>
                    <a:extLst>
                      <a:ext uri="{53640926-AAD7-44D8-BBD7-CCE9431645EC}">
                        <a14:shadowObscured xmlns:a14="http://schemas.microsoft.com/office/drawing/2010/main"/>
                      </a:ext>
                    </a:extLst>
                  </pic:spPr>
                </pic:pic>
              </a:graphicData>
            </a:graphic>
          </wp:inline>
        </w:drawing>
      </w:r>
    </w:p>
    <w:p w14:paraId="670B0706" w14:textId="4662309F" w:rsidR="000F0BE0" w:rsidRPr="00D97BDE" w:rsidRDefault="000F0BE0" w:rsidP="00745DDC">
      <w:pPr>
        <w:jc w:val="left"/>
        <w:rPr>
          <w:color w:val="EE0000"/>
          <w:w w:val="95"/>
          <w:sz w:val="24"/>
          <w:szCs w:val="28"/>
        </w:rPr>
      </w:pPr>
      <w:r w:rsidRPr="00D97BDE">
        <w:rPr>
          <w:rFonts w:hint="eastAsia"/>
          <w:color w:val="EE0000"/>
          <w:w w:val="95"/>
          <w:sz w:val="24"/>
          <w:szCs w:val="28"/>
        </w:rPr>
        <w:t>〇</w:t>
      </w:r>
      <w:r w:rsidRPr="00D97BDE">
        <w:rPr>
          <w:color w:val="EE0000"/>
          <w:w w:val="95"/>
          <w:sz w:val="24"/>
          <w:szCs w:val="28"/>
        </w:rPr>
        <w:t xml:space="preserve"> You が S（主語）、 use が V（動詞）、</w:t>
      </w:r>
      <w:r w:rsidR="00745DDC" w:rsidRPr="00D97BDE">
        <w:rPr>
          <w:rFonts w:hint="eastAsia"/>
          <w:color w:val="EE0000"/>
          <w:w w:val="95"/>
          <w:sz w:val="24"/>
          <w:szCs w:val="28"/>
        </w:rPr>
        <w:t xml:space="preserve"> </w:t>
      </w:r>
      <w:r w:rsidRPr="00D97BDE">
        <w:rPr>
          <w:color w:val="EE0000"/>
          <w:w w:val="95"/>
          <w:sz w:val="24"/>
          <w:szCs w:val="28"/>
        </w:rPr>
        <w:t xml:space="preserve">many kinds of </w:t>
      </w:r>
      <w:proofErr w:type="spellStart"/>
      <w:r w:rsidRPr="00D97BDE">
        <w:rPr>
          <w:color w:val="EE0000"/>
          <w:w w:val="95"/>
          <w:sz w:val="24"/>
          <w:szCs w:val="28"/>
        </w:rPr>
        <w:t>yakimono</w:t>
      </w:r>
      <w:proofErr w:type="spellEnd"/>
      <w:r w:rsidRPr="00D97BDE">
        <w:rPr>
          <w:color w:val="EE0000"/>
          <w:w w:val="95"/>
          <w:sz w:val="24"/>
          <w:szCs w:val="28"/>
        </w:rPr>
        <w:t xml:space="preserve"> が O（目的語）です。</w:t>
      </w:r>
    </w:p>
    <w:p w14:paraId="024C342A" w14:textId="77777777" w:rsidR="000F0BE0" w:rsidRDefault="000F0BE0" w:rsidP="000F0BE0">
      <w:pPr>
        <w:jc w:val="left"/>
        <w:rPr>
          <w:color w:val="EE0000"/>
          <w:sz w:val="24"/>
          <w:szCs w:val="28"/>
        </w:rPr>
      </w:pPr>
      <w:r w:rsidRPr="000F0BE0">
        <w:rPr>
          <w:rFonts w:hint="eastAsia"/>
          <w:color w:val="EE0000"/>
          <w:sz w:val="24"/>
          <w:szCs w:val="28"/>
        </w:rPr>
        <w:t>〇</w:t>
      </w:r>
      <w:r w:rsidRPr="000F0BE0">
        <w:rPr>
          <w:color w:val="EE0000"/>
          <w:sz w:val="24"/>
          <w:szCs w:val="28"/>
        </w:rPr>
        <w:t xml:space="preserve"> in your everyday life は修飾語で副詞のはたらきです。</w:t>
      </w:r>
    </w:p>
    <w:p w14:paraId="50CC74C2" w14:textId="4E61961B" w:rsidR="00576151" w:rsidRDefault="000F0BE0" w:rsidP="000F0BE0">
      <w:pPr>
        <w:ind w:firstLineChars="100" w:firstLine="240"/>
        <w:jc w:val="left"/>
        <w:rPr>
          <w:color w:val="EE0000"/>
          <w:sz w:val="24"/>
          <w:szCs w:val="28"/>
        </w:rPr>
      </w:pPr>
      <w:r w:rsidRPr="000F0BE0">
        <w:rPr>
          <w:color w:val="EE0000"/>
          <w:sz w:val="24"/>
          <w:szCs w:val="28"/>
        </w:rPr>
        <w:t>「日常生活で」という意味をもち、</w:t>
      </w:r>
      <w:r w:rsidRPr="000F0BE0">
        <w:rPr>
          <w:rFonts w:hint="eastAsia"/>
          <w:color w:val="EE0000"/>
          <w:sz w:val="24"/>
          <w:szCs w:val="28"/>
        </w:rPr>
        <w:t>動詞</w:t>
      </w:r>
      <w:r w:rsidRPr="000F0BE0">
        <w:rPr>
          <w:color w:val="EE0000"/>
          <w:sz w:val="24"/>
          <w:szCs w:val="28"/>
        </w:rPr>
        <w:t xml:space="preserve"> use の場所や状況を説明しています。</w:t>
      </w:r>
    </w:p>
    <w:p w14:paraId="72812A87" w14:textId="77777777" w:rsidR="000F0BE0" w:rsidRPr="000F0BE0" w:rsidRDefault="000F0BE0" w:rsidP="000F0BE0">
      <w:pPr>
        <w:ind w:firstLineChars="100" w:firstLine="240"/>
        <w:jc w:val="left"/>
        <w:rPr>
          <w:color w:val="EE0000"/>
          <w:sz w:val="24"/>
          <w:szCs w:val="28"/>
        </w:rPr>
      </w:pPr>
    </w:p>
    <w:p w14:paraId="64718472" w14:textId="2B910199" w:rsidR="00F62FAE" w:rsidRPr="0096039D" w:rsidRDefault="000F0BE0" w:rsidP="00F62FAE">
      <w:pPr>
        <w:jc w:val="center"/>
        <w:rPr>
          <w:color w:val="EE0000"/>
        </w:rPr>
      </w:pPr>
      <w:r>
        <w:rPr>
          <w:noProof/>
        </w:rPr>
        <w:drawing>
          <wp:inline distT="0" distB="0" distL="0" distR="0" wp14:anchorId="74F7276A" wp14:editId="48B00FBC">
            <wp:extent cx="6187894" cy="956930"/>
            <wp:effectExtent l="0" t="0" r="3810" b="0"/>
            <wp:docPr id="1795861404"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861404" name=""/>
                    <pic:cNvPicPr/>
                  </pic:nvPicPr>
                  <pic:blipFill rotWithShape="1">
                    <a:blip r:embed="rId9">
                      <a:extLst>
                        <a:ext uri="{96DAC541-7B7A-43D3-8B79-37D633B846F1}">
                          <asvg:svgBlip xmlns:asvg="http://schemas.microsoft.com/office/drawing/2016/SVG/main" r:embed="rId10"/>
                        </a:ext>
                      </a:extLst>
                    </a:blip>
                    <a:srcRect t="13285" b="66097"/>
                    <a:stretch>
                      <a:fillRect/>
                    </a:stretch>
                  </pic:blipFill>
                  <pic:spPr bwMode="auto">
                    <a:xfrm>
                      <a:off x="0" y="0"/>
                      <a:ext cx="6188710" cy="957056"/>
                    </a:xfrm>
                    <a:prstGeom prst="rect">
                      <a:avLst/>
                    </a:prstGeom>
                    <a:ln>
                      <a:noFill/>
                    </a:ln>
                    <a:extLst>
                      <a:ext uri="{53640926-AAD7-44D8-BBD7-CCE9431645EC}">
                        <a14:shadowObscured xmlns:a14="http://schemas.microsoft.com/office/drawing/2010/main"/>
                      </a:ext>
                    </a:extLst>
                  </pic:spPr>
                </pic:pic>
              </a:graphicData>
            </a:graphic>
          </wp:inline>
        </w:drawing>
      </w:r>
    </w:p>
    <w:p w14:paraId="3BCCC527" w14:textId="648EFD08" w:rsidR="000F0BE0" w:rsidRPr="000F0BE0" w:rsidRDefault="000F0BE0" w:rsidP="000F0BE0">
      <w:pPr>
        <w:widowControl/>
        <w:jc w:val="left"/>
        <w:rPr>
          <w:color w:val="EE0000"/>
          <w:sz w:val="24"/>
          <w:szCs w:val="28"/>
        </w:rPr>
      </w:pPr>
      <w:r w:rsidRPr="000F0BE0">
        <w:rPr>
          <w:rFonts w:hint="eastAsia"/>
          <w:color w:val="EE0000"/>
          <w:sz w:val="24"/>
          <w:szCs w:val="28"/>
        </w:rPr>
        <w:t>〇</w:t>
      </w:r>
      <w:r w:rsidRPr="000F0BE0">
        <w:rPr>
          <w:color w:val="EE0000"/>
          <w:sz w:val="24"/>
          <w:szCs w:val="28"/>
        </w:rPr>
        <w:t xml:space="preserve"> 2つ目の you が S（主語）、 use が V（動詞）、 a rice bowl が O（目的語）です。</w:t>
      </w:r>
    </w:p>
    <w:p w14:paraId="547E29C2" w14:textId="509A49B5" w:rsidR="000F0BE0" w:rsidRPr="000F0BE0" w:rsidRDefault="000F0BE0" w:rsidP="000F0BE0">
      <w:pPr>
        <w:widowControl/>
        <w:jc w:val="left"/>
        <w:rPr>
          <w:color w:val="EE0000"/>
          <w:sz w:val="24"/>
          <w:szCs w:val="28"/>
        </w:rPr>
      </w:pPr>
      <w:r w:rsidRPr="000F0BE0">
        <w:rPr>
          <w:rFonts w:hint="eastAsia"/>
          <w:color w:val="EE0000"/>
          <w:sz w:val="24"/>
          <w:szCs w:val="28"/>
        </w:rPr>
        <w:t>〇</w:t>
      </w:r>
      <w:r w:rsidRPr="000F0BE0">
        <w:rPr>
          <w:color w:val="EE0000"/>
          <w:sz w:val="24"/>
          <w:szCs w:val="28"/>
        </w:rPr>
        <w:t xml:space="preserve"> When you eat meals は主語と動詞をふくむ節（副詞節）です。</w:t>
      </w:r>
    </w:p>
    <w:p w14:paraId="46864CE3" w14:textId="5C8E0D1F" w:rsidR="000F0BE0" w:rsidRPr="000F0BE0" w:rsidRDefault="000F0BE0" w:rsidP="000F0BE0">
      <w:pPr>
        <w:widowControl/>
        <w:jc w:val="left"/>
        <w:rPr>
          <w:color w:val="EE0000"/>
          <w:sz w:val="24"/>
          <w:szCs w:val="28"/>
        </w:rPr>
      </w:pPr>
      <w:r w:rsidRPr="000F0BE0">
        <w:rPr>
          <w:rFonts w:hint="eastAsia"/>
          <w:color w:val="EE0000"/>
          <w:sz w:val="24"/>
          <w:szCs w:val="28"/>
        </w:rPr>
        <w:t>〇</w:t>
      </w:r>
      <w:r w:rsidRPr="000F0BE0">
        <w:rPr>
          <w:color w:val="EE0000"/>
          <w:sz w:val="24"/>
          <w:szCs w:val="28"/>
        </w:rPr>
        <w:t xml:space="preserve"> you が S（主語）、 eat が V（動詞）、 meals が O（目的語）です。</w:t>
      </w:r>
    </w:p>
    <w:p w14:paraId="5E609B21" w14:textId="3BB258DC" w:rsidR="00576151" w:rsidRDefault="000F0BE0" w:rsidP="000F0BE0">
      <w:pPr>
        <w:widowControl/>
        <w:jc w:val="left"/>
        <w:rPr>
          <w:color w:val="EE0000"/>
          <w:sz w:val="24"/>
          <w:szCs w:val="28"/>
        </w:rPr>
      </w:pPr>
      <w:r w:rsidRPr="000F0BE0">
        <w:rPr>
          <w:rFonts w:hint="eastAsia"/>
          <w:color w:val="EE0000"/>
          <w:sz w:val="24"/>
          <w:szCs w:val="28"/>
        </w:rPr>
        <w:t>○</w:t>
      </w:r>
      <w:r w:rsidRPr="000F0BE0">
        <w:rPr>
          <w:color w:val="EE0000"/>
          <w:sz w:val="24"/>
          <w:szCs w:val="28"/>
        </w:rPr>
        <w:t xml:space="preserve"> 「you use a rice bowl するのは、どんなときか」を説明しています</w:t>
      </w:r>
      <w:r w:rsidR="00D97BDE">
        <w:rPr>
          <w:rFonts w:hint="eastAsia"/>
          <w:color w:val="EE0000"/>
          <w:sz w:val="24"/>
          <w:szCs w:val="28"/>
        </w:rPr>
        <w:t>。</w:t>
      </w:r>
    </w:p>
    <w:p w14:paraId="77084FB6" w14:textId="14E6EF35" w:rsidR="00D97BDE" w:rsidRDefault="00D97BDE">
      <w:pPr>
        <w:widowControl/>
        <w:jc w:val="left"/>
        <w:rPr>
          <w:color w:val="EE0000"/>
          <w:sz w:val="24"/>
          <w:szCs w:val="28"/>
        </w:rPr>
      </w:pPr>
      <w:r>
        <w:rPr>
          <w:color w:val="EE0000"/>
          <w:sz w:val="24"/>
          <w:szCs w:val="28"/>
        </w:rPr>
        <w:br w:type="page"/>
      </w:r>
    </w:p>
    <w:p w14:paraId="5F8A627A" w14:textId="5C6F7D05" w:rsidR="00576151" w:rsidRPr="0096039D" w:rsidRDefault="000F0BE0" w:rsidP="00576151">
      <w:pPr>
        <w:jc w:val="left"/>
        <w:rPr>
          <w:color w:val="EE0000"/>
          <w:sz w:val="24"/>
          <w:szCs w:val="28"/>
        </w:rPr>
      </w:pPr>
      <w:r>
        <w:rPr>
          <w:noProof/>
        </w:rPr>
        <w:lastRenderedPageBreak/>
        <w:drawing>
          <wp:inline distT="0" distB="0" distL="0" distR="0" wp14:anchorId="3C1BFEAF" wp14:editId="19065F8F">
            <wp:extent cx="6188367" cy="903767"/>
            <wp:effectExtent l="0" t="0" r="3175" b="0"/>
            <wp:docPr id="1321984563"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84563" name=""/>
                    <pic:cNvPicPr/>
                  </pic:nvPicPr>
                  <pic:blipFill rotWithShape="1">
                    <a:blip r:embed="rId11">
                      <a:extLst>
                        <a:ext uri="{96DAC541-7B7A-43D3-8B79-37D633B846F1}">
                          <asvg:svgBlip xmlns:asvg="http://schemas.microsoft.com/office/drawing/2016/SVG/main" r:embed="rId12"/>
                        </a:ext>
                      </a:extLst>
                    </a:blip>
                    <a:srcRect t="13744" b="66785"/>
                    <a:stretch>
                      <a:fillRect/>
                    </a:stretch>
                  </pic:blipFill>
                  <pic:spPr bwMode="auto">
                    <a:xfrm>
                      <a:off x="0" y="0"/>
                      <a:ext cx="6188710" cy="903817"/>
                    </a:xfrm>
                    <a:prstGeom prst="rect">
                      <a:avLst/>
                    </a:prstGeom>
                    <a:ln>
                      <a:noFill/>
                    </a:ln>
                    <a:extLst>
                      <a:ext uri="{53640926-AAD7-44D8-BBD7-CCE9431645EC}">
                        <a14:shadowObscured xmlns:a14="http://schemas.microsoft.com/office/drawing/2010/main"/>
                      </a:ext>
                    </a:extLst>
                  </pic:spPr>
                </pic:pic>
              </a:graphicData>
            </a:graphic>
          </wp:inline>
        </w:drawing>
      </w:r>
    </w:p>
    <w:p w14:paraId="1A730BF8" w14:textId="067F0967" w:rsidR="000F0BE0" w:rsidRPr="000F0BE0" w:rsidRDefault="000F0BE0" w:rsidP="000F0BE0">
      <w:pPr>
        <w:jc w:val="left"/>
        <w:rPr>
          <w:color w:val="EE0000"/>
          <w:sz w:val="24"/>
          <w:szCs w:val="28"/>
        </w:rPr>
      </w:pPr>
      <w:r w:rsidRPr="000F0BE0">
        <w:rPr>
          <w:rFonts w:hint="eastAsia"/>
          <w:color w:val="EE0000"/>
          <w:sz w:val="24"/>
          <w:szCs w:val="28"/>
        </w:rPr>
        <w:t>〇</w:t>
      </w:r>
      <w:r w:rsidRPr="000F0BE0">
        <w:rPr>
          <w:color w:val="EE0000"/>
          <w:sz w:val="24"/>
          <w:szCs w:val="28"/>
        </w:rPr>
        <w:t xml:space="preserve"> 2つ目の you が S（主語）、 use が V（動詞）、 a tea cup が O（目的語）です。</w:t>
      </w:r>
    </w:p>
    <w:p w14:paraId="4E497EA3" w14:textId="52987621" w:rsidR="000F0BE0" w:rsidRPr="000F0BE0" w:rsidRDefault="000F0BE0" w:rsidP="000F0BE0">
      <w:pPr>
        <w:jc w:val="left"/>
        <w:rPr>
          <w:color w:val="EE0000"/>
          <w:sz w:val="24"/>
          <w:szCs w:val="28"/>
        </w:rPr>
      </w:pPr>
      <w:r w:rsidRPr="000F0BE0">
        <w:rPr>
          <w:rFonts w:hint="eastAsia"/>
          <w:color w:val="EE0000"/>
          <w:sz w:val="24"/>
          <w:szCs w:val="28"/>
        </w:rPr>
        <w:t>〇</w:t>
      </w:r>
      <w:r w:rsidRPr="000F0BE0">
        <w:rPr>
          <w:color w:val="EE0000"/>
          <w:sz w:val="24"/>
          <w:szCs w:val="28"/>
        </w:rPr>
        <w:t xml:space="preserve"> When you drink tea は主語と動詞をふくむ節（副詞節）です。</w:t>
      </w:r>
    </w:p>
    <w:p w14:paraId="3DDD4CBD" w14:textId="3DF8B54B" w:rsidR="000F0BE0" w:rsidRPr="000F0BE0" w:rsidRDefault="000F0BE0" w:rsidP="000F0BE0">
      <w:pPr>
        <w:jc w:val="left"/>
        <w:rPr>
          <w:color w:val="EE0000"/>
          <w:sz w:val="24"/>
          <w:szCs w:val="28"/>
        </w:rPr>
      </w:pPr>
      <w:r w:rsidRPr="000F0BE0">
        <w:rPr>
          <w:rFonts w:hint="eastAsia"/>
          <w:color w:val="EE0000"/>
          <w:sz w:val="24"/>
          <w:szCs w:val="28"/>
        </w:rPr>
        <w:t>〇</w:t>
      </w:r>
      <w:r w:rsidRPr="000F0BE0">
        <w:rPr>
          <w:color w:val="EE0000"/>
          <w:sz w:val="24"/>
          <w:szCs w:val="28"/>
        </w:rPr>
        <w:t xml:space="preserve"> you が S（主語）、 drink が V（動詞）、 tea が O（目的語）です。</w:t>
      </w:r>
    </w:p>
    <w:p w14:paraId="0496F1C7" w14:textId="6DD5C367" w:rsidR="00576151" w:rsidRPr="0096039D" w:rsidRDefault="000F0BE0" w:rsidP="000F0BE0">
      <w:pPr>
        <w:jc w:val="left"/>
        <w:rPr>
          <w:color w:val="EE0000"/>
          <w:sz w:val="24"/>
          <w:szCs w:val="28"/>
        </w:rPr>
      </w:pPr>
      <w:r w:rsidRPr="000F0BE0">
        <w:rPr>
          <w:rFonts w:hint="eastAsia"/>
          <w:color w:val="EE0000"/>
          <w:sz w:val="24"/>
          <w:szCs w:val="28"/>
        </w:rPr>
        <w:t>○</w:t>
      </w:r>
      <w:r w:rsidRPr="000F0BE0">
        <w:rPr>
          <w:color w:val="EE0000"/>
          <w:sz w:val="24"/>
          <w:szCs w:val="28"/>
        </w:rPr>
        <w:t xml:space="preserve"> 「you use a tea cup するのは、どんなときか」を説明しています。</w:t>
      </w:r>
    </w:p>
    <w:p w14:paraId="2A3878B6" w14:textId="77777777" w:rsidR="00576151" w:rsidRPr="0096039D" w:rsidRDefault="00576151" w:rsidP="00576151">
      <w:pPr>
        <w:jc w:val="left"/>
        <w:rPr>
          <w:color w:val="EE0000"/>
          <w:sz w:val="24"/>
          <w:szCs w:val="28"/>
        </w:rPr>
      </w:pPr>
    </w:p>
    <w:p w14:paraId="4F2F88D1" w14:textId="1E00058B" w:rsidR="002C7003" w:rsidRPr="0096039D" w:rsidRDefault="000F0BE0" w:rsidP="00576151">
      <w:pPr>
        <w:jc w:val="left"/>
        <w:rPr>
          <w:color w:val="EE0000"/>
          <w:sz w:val="24"/>
          <w:szCs w:val="28"/>
        </w:rPr>
      </w:pPr>
      <w:r>
        <w:rPr>
          <w:noProof/>
        </w:rPr>
        <w:drawing>
          <wp:inline distT="0" distB="0" distL="0" distR="0" wp14:anchorId="01E173BA" wp14:editId="41214BF6">
            <wp:extent cx="6188144" cy="967563"/>
            <wp:effectExtent l="0" t="0" r="3175" b="4445"/>
            <wp:docPr id="1617334676"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334676" name=""/>
                    <pic:cNvPicPr/>
                  </pic:nvPicPr>
                  <pic:blipFill rotWithShape="1">
                    <a:blip r:embed="rId13">
                      <a:extLst>
                        <a:ext uri="{96DAC541-7B7A-43D3-8B79-37D633B846F1}">
                          <asvg:svgBlip xmlns:asvg="http://schemas.microsoft.com/office/drawing/2016/SVG/main" r:embed="rId14"/>
                        </a:ext>
                      </a:extLst>
                    </a:blip>
                    <a:srcRect t="13057" b="66097"/>
                    <a:stretch>
                      <a:fillRect/>
                    </a:stretch>
                  </pic:blipFill>
                  <pic:spPr bwMode="auto">
                    <a:xfrm>
                      <a:off x="0" y="0"/>
                      <a:ext cx="6188710" cy="967651"/>
                    </a:xfrm>
                    <a:prstGeom prst="rect">
                      <a:avLst/>
                    </a:prstGeom>
                    <a:ln>
                      <a:noFill/>
                    </a:ln>
                    <a:extLst>
                      <a:ext uri="{53640926-AAD7-44D8-BBD7-CCE9431645EC}">
                        <a14:shadowObscured xmlns:a14="http://schemas.microsoft.com/office/drawing/2010/main"/>
                      </a:ext>
                    </a:extLst>
                  </pic:spPr>
                </pic:pic>
              </a:graphicData>
            </a:graphic>
          </wp:inline>
        </w:drawing>
      </w:r>
    </w:p>
    <w:p w14:paraId="34C473C6" w14:textId="7B24FDAC" w:rsidR="000F0BE0" w:rsidRPr="000F0BE0" w:rsidRDefault="000F0BE0" w:rsidP="000F0BE0">
      <w:pPr>
        <w:jc w:val="left"/>
        <w:rPr>
          <w:color w:val="EE0000"/>
          <w:sz w:val="24"/>
          <w:szCs w:val="28"/>
        </w:rPr>
      </w:pPr>
      <w:r w:rsidRPr="000F0BE0">
        <w:rPr>
          <w:rFonts w:hint="eastAsia"/>
          <w:color w:val="EE0000"/>
          <w:sz w:val="24"/>
          <w:szCs w:val="28"/>
        </w:rPr>
        <w:t>〇</w:t>
      </w:r>
      <w:r w:rsidRPr="000F0BE0">
        <w:rPr>
          <w:color w:val="EE0000"/>
          <w:sz w:val="24"/>
          <w:szCs w:val="28"/>
        </w:rPr>
        <w:t xml:space="preserve"> These things がS（主語）、</w:t>
      </w:r>
      <w:r w:rsidR="00745DDC">
        <w:rPr>
          <w:rFonts w:hint="eastAsia"/>
          <w:color w:val="EE0000"/>
          <w:sz w:val="24"/>
          <w:szCs w:val="28"/>
        </w:rPr>
        <w:t xml:space="preserve"> </w:t>
      </w:r>
      <w:r w:rsidRPr="000F0BE0">
        <w:rPr>
          <w:color w:val="EE0000"/>
          <w:sz w:val="24"/>
          <w:szCs w:val="28"/>
        </w:rPr>
        <w:t>are called がV（動詞）</w:t>
      </w:r>
      <w:r>
        <w:rPr>
          <w:rFonts w:hint="eastAsia"/>
          <w:color w:val="EE0000"/>
          <w:sz w:val="24"/>
          <w:szCs w:val="28"/>
        </w:rPr>
        <w:t>、</w:t>
      </w:r>
      <w:r w:rsidR="00745DDC">
        <w:rPr>
          <w:rFonts w:hint="eastAsia"/>
          <w:color w:val="EE0000"/>
          <w:sz w:val="24"/>
          <w:szCs w:val="28"/>
        </w:rPr>
        <w:t xml:space="preserve"> </w:t>
      </w:r>
      <w:proofErr w:type="spellStart"/>
      <w:r w:rsidRPr="000F0BE0">
        <w:rPr>
          <w:color w:val="EE0000"/>
          <w:sz w:val="24"/>
          <w:szCs w:val="28"/>
        </w:rPr>
        <w:t>yakimono</w:t>
      </w:r>
      <w:proofErr w:type="spellEnd"/>
      <w:r w:rsidRPr="000F0BE0">
        <w:rPr>
          <w:color w:val="EE0000"/>
          <w:sz w:val="24"/>
          <w:szCs w:val="28"/>
        </w:rPr>
        <w:t xml:space="preserve"> が C（補語）です。</w:t>
      </w:r>
    </w:p>
    <w:p w14:paraId="4E81BDCD" w14:textId="7AF92A2B" w:rsidR="002C7003" w:rsidRDefault="000F0BE0" w:rsidP="000F0BE0">
      <w:pPr>
        <w:jc w:val="left"/>
        <w:rPr>
          <w:color w:val="EE0000"/>
          <w:sz w:val="24"/>
          <w:szCs w:val="28"/>
        </w:rPr>
      </w:pPr>
      <w:r w:rsidRPr="000F0BE0">
        <w:rPr>
          <w:rFonts w:hint="eastAsia"/>
          <w:color w:val="EE0000"/>
          <w:sz w:val="24"/>
          <w:szCs w:val="28"/>
        </w:rPr>
        <w:t>〇</w:t>
      </w:r>
      <w:r w:rsidRPr="000F0BE0">
        <w:rPr>
          <w:color w:val="EE0000"/>
          <w:sz w:val="24"/>
          <w:szCs w:val="28"/>
        </w:rPr>
        <w:t xml:space="preserve"> These things = </w:t>
      </w:r>
      <w:proofErr w:type="spellStart"/>
      <w:r w:rsidRPr="000F0BE0">
        <w:rPr>
          <w:color w:val="EE0000"/>
          <w:sz w:val="24"/>
          <w:szCs w:val="28"/>
        </w:rPr>
        <w:t>yakimono</w:t>
      </w:r>
      <w:proofErr w:type="spellEnd"/>
      <w:r w:rsidRPr="000F0BE0">
        <w:rPr>
          <w:color w:val="EE0000"/>
          <w:sz w:val="24"/>
          <w:szCs w:val="28"/>
        </w:rPr>
        <w:t xml:space="preserve"> の関係です。</w:t>
      </w:r>
    </w:p>
    <w:p w14:paraId="08CBC629" w14:textId="77777777" w:rsidR="000F0BE0" w:rsidRDefault="000F0BE0" w:rsidP="000F0BE0">
      <w:pPr>
        <w:jc w:val="left"/>
        <w:rPr>
          <w:color w:val="EE0000"/>
          <w:sz w:val="24"/>
          <w:szCs w:val="28"/>
        </w:rPr>
      </w:pPr>
    </w:p>
    <w:p w14:paraId="4E83AF74" w14:textId="339E7598" w:rsidR="000F0BE0" w:rsidRDefault="000F0BE0" w:rsidP="000F0BE0">
      <w:pPr>
        <w:jc w:val="left"/>
        <w:rPr>
          <w:color w:val="EE0000"/>
          <w:sz w:val="24"/>
          <w:szCs w:val="28"/>
        </w:rPr>
      </w:pPr>
      <w:r>
        <w:rPr>
          <w:noProof/>
        </w:rPr>
        <w:drawing>
          <wp:inline distT="0" distB="0" distL="0" distR="0" wp14:anchorId="61120C8D" wp14:editId="0C78703E">
            <wp:extent cx="6188367" cy="925032"/>
            <wp:effectExtent l="0" t="0" r="3175" b="8890"/>
            <wp:docPr id="436996136"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996136" name=""/>
                    <pic:cNvPicPr/>
                  </pic:nvPicPr>
                  <pic:blipFill rotWithShape="1">
                    <a:blip r:embed="rId15">
                      <a:extLst>
                        <a:ext uri="{96DAC541-7B7A-43D3-8B79-37D633B846F1}">
                          <asvg:svgBlip xmlns:asvg="http://schemas.microsoft.com/office/drawing/2016/SVG/main" r:embed="rId16"/>
                        </a:ext>
                      </a:extLst>
                    </a:blip>
                    <a:srcRect t="13744" b="66327"/>
                    <a:stretch>
                      <a:fillRect/>
                    </a:stretch>
                  </pic:blipFill>
                  <pic:spPr bwMode="auto">
                    <a:xfrm>
                      <a:off x="0" y="0"/>
                      <a:ext cx="6188710" cy="925083"/>
                    </a:xfrm>
                    <a:prstGeom prst="rect">
                      <a:avLst/>
                    </a:prstGeom>
                    <a:ln>
                      <a:noFill/>
                    </a:ln>
                    <a:extLst>
                      <a:ext uri="{53640926-AAD7-44D8-BBD7-CCE9431645EC}">
                        <a14:shadowObscured xmlns:a14="http://schemas.microsoft.com/office/drawing/2010/main"/>
                      </a:ext>
                    </a:extLst>
                  </pic:spPr>
                </pic:pic>
              </a:graphicData>
            </a:graphic>
          </wp:inline>
        </w:drawing>
      </w:r>
    </w:p>
    <w:p w14:paraId="0DFFCA13" w14:textId="78027C29" w:rsidR="000F0BE0" w:rsidRPr="000F0BE0" w:rsidRDefault="000F0BE0" w:rsidP="000F0BE0">
      <w:pPr>
        <w:jc w:val="left"/>
        <w:rPr>
          <w:color w:val="EE0000"/>
          <w:sz w:val="24"/>
          <w:szCs w:val="28"/>
        </w:rPr>
      </w:pPr>
      <w:r w:rsidRPr="000F0BE0">
        <w:rPr>
          <w:rFonts w:hint="eastAsia"/>
          <w:color w:val="EE0000"/>
          <w:sz w:val="24"/>
          <w:szCs w:val="28"/>
        </w:rPr>
        <w:t>〇 We が S（主語）、 make が V（動詞）、</w:t>
      </w:r>
      <w:proofErr w:type="spellStart"/>
      <w:r w:rsidRPr="000F0BE0">
        <w:rPr>
          <w:rFonts w:hint="eastAsia"/>
          <w:color w:val="EE0000"/>
          <w:sz w:val="24"/>
          <w:szCs w:val="28"/>
        </w:rPr>
        <w:t>yakimono</w:t>
      </w:r>
      <w:proofErr w:type="spellEnd"/>
      <w:r w:rsidRPr="000F0BE0">
        <w:rPr>
          <w:rFonts w:hint="eastAsia"/>
          <w:color w:val="EE0000"/>
          <w:sz w:val="24"/>
          <w:szCs w:val="28"/>
        </w:rPr>
        <w:t xml:space="preserve"> が O（目的語）です。</w:t>
      </w:r>
    </w:p>
    <w:p w14:paraId="6C2D89F3" w14:textId="77777777" w:rsidR="000F0BE0" w:rsidRDefault="000F0BE0" w:rsidP="000F0BE0">
      <w:pPr>
        <w:jc w:val="left"/>
        <w:rPr>
          <w:color w:val="EE0000"/>
          <w:sz w:val="24"/>
          <w:szCs w:val="28"/>
        </w:rPr>
      </w:pPr>
      <w:r w:rsidRPr="000F0BE0">
        <w:rPr>
          <w:rFonts w:hint="eastAsia"/>
          <w:color w:val="EE0000"/>
          <w:sz w:val="24"/>
          <w:szCs w:val="28"/>
        </w:rPr>
        <w:t>〇 with clay は修飾語で副詞のはたらきです。</w:t>
      </w:r>
    </w:p>
    <w:p w14:paraId="71DE0E2A" w14:textId="369B1FF7" w:rsidR="000F0BE0" w:rsidRPr="000F0BE0" w:rsidRDefault="000F0BE0" w:rsidP="000F0BE0">
      <w:pPr>
        <w:ind w:firstLineChars="100" w:firstLine="240"/>
        <w:jc w:val="left"/>
        <w:rPr>
          <w:color w:val="EE0000"/>
          <w:sz w:val="24"/>
          <w:szCs w:val="28"/>
        </w:rPr>
      </w:pPr>
      <w:r w:rsidRPr="000F0BE0">
        <w:rPr>
          <w:rFonts w:hint="eastAsia"/>
          <w:color w:val="EE0000"/>
          <w:sz w:val="24"/>
          <w:szCs w:val="28"/>
        </w:rPr>
        <w:t>「土で」という意味をもち、動詞 make の材料を説明しています。</w:t>
      </w:r>
    </w:p>
    <w:p w14:paraId="0D86A1C6" w14:textId="77777777" w:rsidR="000F0BE0" w:rsidRPr="000F0BE0" w:rsidRDefault="000F0BE0" w:rsidP="000F0BE0">
      <w:pPr>
        <w:jc w:val="left"/>
        <w:rPr>
          <w:color w:val="EE0000"/>
          <w:sz w:val="24"/>
          <w:szCs w:val="28"/>
        </w:rPr>
      </w:pPr>
    </w:p>
    <w:p w14:paraId="7EF31119" w14:textId="46D0A41B" w:rsidR="000F0BE0" w:rsidRPr="000F0BE0" w:rsidRDefault="002C7003" w:rsidP="000F0BE0">
      <w:pPr>
        <w:widowControl/>
        <w:jc w:val="left"/>
        <w:rPr>
          <w:color w:val="EE0000"/>
          <w:sz w:val="24"/>
          <w:szCs w:val="28"/>
        </w:rPr>
      </w:pPr>
      <w:r w:rsidRPr="0096039D">
        <w:rPr>
          <w:color w:val="EE0000"/>
          <w:sz w:val="24"/>
          <w:szCs w:val="28"/>
        </w:rPr>
        <w:br w:type="page"/>
      </w:r>
      <w:r w:rsidR="000F0BE0">
        <w:rPr>
          <w:noProof/>
        </w:rPr>
        <w:lastRenderedPageBreak/>
        <w:drawing>
          <wp:inline distT="0" distB="0" distL="0" distR="0" wp14:anchorId="53D39C8C" wp14:editId="7829997F">
            <wp:extent cx="6188445" cy="1754372"/>
            <wp:effectExtent l="0" t="0" r="3175" b="0"/>
            <wp:docPr id="424007020"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07020" name=""/>
                    <pic:cNvPicPr/>
                  </pic:nvPicPr>
                  <pic:blipFill rotWithShape="1">
                    <a:blip r:embed="rId17">
                      <a:extLst>
                        <a:ext uri="{96DAC541-7B7A-43D3-8B79-37D633B846F1}">
                          <asvg:svgBlip xmlns:asvg="http://schemas.microsoft.com/office/drawing/2016/SVG/main" r:embed="rId18"/>
                        </a:ext>
                      </a:extLst>
                    </a:blip>
                    <a:srcRect t="10994" b="51209"/>
                    <a:stretch>
                      <a:fillRect/>
                    </a:stretch>
                  </pic:blipFill>
                  <pic:spPr bwMode="auto">
                    <a:xfrm>
                      <a:off x="0" y="0"/>
                      <a:ext cx="6188710" cy="1754447"/>
                    </a:xfrm>
                    <a:prstGeom prst="rect">
                      <a:avLst/>
                    </a:prstGeom>
                    <a:ln>
                      <a:noFill/>
                    </a:ln>
                    <a:extLst>
                      <a:ext uri="{53640926-AAD7-44D8-BBD7-CCE9431645EC}">
                        <a14:shadowObscured xmlns:a14="http://schemas.microsoft.com/office/drawing/2010/main"/>
                      </a:ext>
                    </a:extLst>
                  </pic:spPr>
                </pic:pic>
              </a:graphicData>
            </a:graphic>
          </wp:inline>
        </w:drawing>
      </w:r>
      <w:r w:rsidR="000F0BE0" w:rsidRPr="000F0BE0">
        <w:rPr>
          <w:rFonts w:hint="eastAsia"/>
          <w:color w:val="EE0000"/>
          <w:sz w:val="24"/>
          <w:szCs w:val="28"/>
        </w:rPr>
        <w:t>〇</w:t>
      </w:r>
      <w:r w:rsidR="000F0BE0" w:rsidRPr="000F0BE0">
        <w:rPr>
          <w:color w:val="EE0000"/>
          <w:sz w:val="24"/>
          <w:szCs w:val="28"/>
        </w:rPr>
        <w:t xml:space="preserve"> people が S（主語）、 can produce が V（動詞）、</w:t>
      </w:r>
      <w:r w:rsidR="00745DDC">
        <w:rPr>
          <w:rFonts w:hint="eastAsia"/>
          <w:color w:val="EE0000"/>
          <w:sz w:val="24"/>
          <w:szCs w:val="28"/>
        </w:rPr>
        <w:t xml:space="preserve"> </w:t>
      </w:r>
      <w:r w:rsidR="000F0BE0" w:rsidRPr="000F0BE0">
        <w:rPr>
          <w:color w:val="EE0000"/>
          <w:sz w:val="24"/>
          <w:szCs w:val="28"/>
        </w:rPr>
        <w:t xml:space="preserve">stronger </w:t>
      </w:r>
      <w:proofErr w:type="spellStart"/>
      <w:r w:rsidR="000F0BE0" w:rsidRPr="000F0BE0">
        <w:rPr>
          <w:color w:val="EE0000"/>
          <w:sz w:val="24"/>
          <w:szCs w:val="28"/>
        </w:rPr>
        <w:t>yakimono</w:t>
      </w:r>
      <w:proofErr w:type="spellEnd"/>
      <w:r w:rsidR="000F0BE0" w:rsidRPr="000F0BE0">
        <w:rPr>
          <w:color w:val="EE0000"/>
          <w:sz w:val="24"/>
          <w:szCs w:val="28"/>
        </w:rPr>
        <w:t xml:space="preserve"> が O（目的語）です。</w:t>
      </w:r>
    </w:p>
    <w:p w14:paraId="217EE725" w14:textId="5C95F829" w:rsidR="002C7003" w:rsidRDefault="000F0BE0" w:rsidP="00EA092D">
      <w:pPr>
        <w:widowControl/>
        <w:jc w:val="left"/>
        <w:rPr>
          <w:color w:val="EE0000"/>
          <w:sz w:val="24"/>
          <w:szCs w:val="28"/>
        </w:rPr>
      </w:pPr>
      <w:r w:rsidRPr="000F0BE0">
        <w:rPr>
          <w:rFonts w:hint="eastAsia"/>
          <w:color w:val="EE0000"/>
          <w:sz w:val="24"/>
          <w:szCs w:val="28"/>
        </w:rPr>
        <w:t>〇</w:t>
      </w:r>
      <w:r w:rsidRPr="000F0BE0">
        <w:rPr>
          <w:color w:val="EE0000"/>
          <w:sz w:val="24"/>
          <w:szCs w:val="28"/>
        </w:rPr>
        <w:t xml:space="preserve"> now は副詞です。現在は頑丈な焼き物を作ることができるようになったことを示しています。</w:t>
      </w:r>
      <w:r w:rsidR="002C7003" w:rsidRPr="0096039D">
        <w:rPr>
          <w:color w:val="EE0000"/>
          <w:sz w:val="24"/>
          <w:szCs w:val="28"/>
        </w:rPr>
        <w:t xml:space="preserve"> </w:t>
      </w:r>
    </w:p>
    <w:p w14:paraId="24EF0F54" w14:textId="4EDBF176" w:rsidR="000F0BE0" w:rsidRPr="000F0BE0" w:rsidRDefault="000F0BE0" w:rsidP="000F0BE0">
      <w:pPr>
        <w:widowControl/>
        <w:jc w:val="left"/>
        <w:rPr>
          <w:color w:val="EE0000"/>
          <w:sz w:val="24"/>
          <w:szCs w:val="28"/>
        </w:rPr>
      </w:pPr>
      <w:r w:rsidRPr="000F0BE0">
        <w:rPr>
          <w:rFonts w:hint="eastAsia"/>
          <w:color w:val="EE0000"/>
          <w:sz w:val="24"/>
          <w:szCs w:val="28"/>
        </w:rPr>
        <w:t xml:space="preserve">〇 Although the first products of </w:t>
      </w:r>
      <w:proofErr w:type="spellStart"/>
      <w:r w:rsidRPr="000F0BE0">
        <w:rPr>
          <w:rFonts w:hint="eastAsia"/>
          <w:color w:val="EE0000"/>
          <w:sz w:val="24"/>
          <w:szCs w:val="28"/>
        </w:rPr>
        <w:t>yakimono</w:t>
      </w:r>
      <w:proofErr w:type="spellEnd"/>
      <w:r w:rsidRPr="000F0BE0">
        <w:rPr>
          <w:rFonts w:hint="eastAsia"/>
          <w:color w:val="EE0000"/>
          <w:sz w:val="24"/>
          <w:szCs w:val="28"/>
        </w:rPr>
        <w:t xml:space="preserve"> in Japan were weak は主語と動詞をふくむ節（副詞節）です。</w:t>
      </w:r>
    </w:p>
    <w:p w14:paraId="6850B0A5" w14:textId="2B5B503E" w:rsidR="000F0BE0" w:rsidRPr="000F0BE0" w:rsidRDefault="000F0BE0" w:rsidP="000F0BE0">
      <w:pPr>
        <w:widowControl/>
        <w:jc w:val="left"/>
        <w:rPr>
          <w:color w:val="EE0000"/>
          <w:sz w:val="24"/>
          <w:szCs w:val="28"/>
        </w:rPr>
      </w:pPr>
      <w:r w:rsidRPr="000F0BE0">
        <w:rPr>
          <w:rFonts w:hint="eastAsia"/>
          <w:color w:val="EE0000"/>
          <w:sz w:val="24"/>
          <w:szCs w:val="28"/>
        </w:rPr>
        <w:t>〇 the first products が S（主語）、 were が V（動詞）、 weak が C（補語）です。</w:t>
      </w:r>
    </w:p>
    <w:p w14:paraId="0A0200BB" w14:textId="7A95867A" w:rsidR="000F0BE0" w:rsidRDefault="000F0BE0" w:rsidP="000F0BE0">
      <w:pPr>
        <w:widowControl/>
        <w:jc w:val="left"/>
        <w:rPr>
          <w:color w:val="EE0000"/>
          <w:sz w:val="24"/>
          <w:szCs w:val="28"/>
        </w:rPr>
      </w:pPr>
      <w:r w:rsidRPr="000F0BE0">
        <w:rPr>
          <w:rFonts w:hint="eastAsia"/>
          <w:color w:val="EE0000"/>
          <w:sz w:val="24"/>
          <w:szCs w:val="28"/>
        </w:rPr>
        <w:t>〇 the first products = weak の関係です。</w:t>
      </w:r>
    </w:p>
    <w:p w14:paraId="44F4090F" w14:textId="610C65DB" w:rsidR="00EA092D" w:rsidRPr="00EA092D" w:rsidRDefault="000F0BE0" w:rsidP="000F0BE0">
      <w:pPr>
        <w:widowControl/>
        <w:jc w:val="left"/>
        <w:rPr>
          <w:color w:val="EE0000"/>
          <w:w w:val="95"/>
          <w:sz w:val="24"/>
          <w:szCs w:val="28"/>
        </w:rPr>
      </w:pPr>
      <w:r w:rsidRPr="00EA092D">
        <w:rPr>
          <w:rFonts w:hint="eastAsia"/>
          <w:color w:val="EE0000"/>
          <w:w w:val="95"/>
          <w:sz w:val="24"/>
          <w:szCs w:val="28"/>
        </w:rPr>
        <w:t>○</w:t>
      </w:r>
      <w:r w:rsidRPr="00EA092D">
        <w:rPr>
          <w:color w:val="EE0000"/>
          <w:w w:val="95"/>
          <w:sz w:val="24"/>
          <w:szCs w:val="28"/>
        </w:rPr>
        <w:t xml:space="preserve"> of </w:t>
      </w:r>
      <w:proofErr w:type="spellStart"/>
      <w:r w:rsidRPr="00EA092D">
        <w:rPr>
          <w:color w:val="EE0000"/>
          <w:w w:val="95"/>
          <w:sz w:val="24"/>
          <w:szCs w:val="28"/>
        </w:rPr>
        <w:t>yakimono</w:t>
      </w:r>
      <w:proofErr w:type="spellEnd"/>
      <w:r w:rsidRPr="00EA092D">
        <w:rPr>
          <w:color w:val="EE0000"/>
          <w:w w:val="95"/>
          <w:sz w:val="24"/>
          <w:szCs w:val="28"/>
        </w:rPr>
        <w:t xml:space="preserve"> は修飾語で形容詞のはたらきです。</w:t>
      </w:r>
      <w:r w:rsidR="00EA092D" w:rsidRPr="00EA092D">
        <w:rPr>
          <w:rFonts w:hint="eastAsia"/>
          <w:color w:val="EE0000"/>
          <w:w w:val="95"/>
          <w:sz w:val="24"/>
          <w:szCs w:val="28"/>
        </w:rPr>
        <w:t xml:space="preserve"> </w:t>
      </w:r>
      <w:r w:rsidRPr="00EA092D">
        <w:rPr>
          <w:color w:val="EE0000"/>
          <w:w w:val="95"/>
          <w:sz w:val="24"/>
          <w:szCs w:val="28"/>
        </w:rPr>
        <w:t>the first products を説明しています。</w:t>
      </w:r>
    </w:p>
    <w:p w14:paraId="05C5AA64" w14:textId="2EA32CA2" w:rsidR="000E04B7" w:rsidRDefault="000F0BE0" w:rsidP="000F0BE0">
      <w:pPr>
        <w:widowControl/>
        <w:jc w:val="left"/>
        <w:rPr>
          <w:color w:val="EE0000"/>
          <w:sz w:val="24"/>
          <w:szCs w:val="28"/>
        </w:rPr>
      </w:pPr>
      <w:r w:rsidRPr="000F0BE0">
        <w:rPr>
          <w:rFonts w:hint="eastAsia"/>
          <w:color w:val="EE0000"/>
          <w:sz w:val="24"/>
          <w:szCs w:val="28"/>
        </w:rPr>
        <w:t>○</w:t>
      </w:r>
      <w:r w:rsidRPr="000F0BE0">
        <w:rPr>
          <w:color w:val="EE0000"/>
          <w:sz w:val="24"/>
          <w:szCs w:val="28"/>
        </w:rPr>
        <w:t xml:space="preserve"> in Japan は修飾語で形容詞のはたらきです。</w:t>
      </w:r>
    </w:p>
    <w:p w14:paraId="05B1B3A6" w14:textId="5B0FBCAA" w:rsidR="000F0BE0" w:rsidRPr="000F0BE0" w:rsidRDefault="000F0BE0" w:rsidP="000E04B7">
      <w:pPr>
        <w:widowControl/>
        <w:ind w:firstLineChars="100" w:firstLine="240"/>
        <w:jc w:val="left"/>
        <w:rPr>
          <w:color w:val="EE0000"/>
          <w:sz w:val="24"/>
          <w:szCs w:val="28"/>
        </w:rPr>
      </w:pPr>
      <w:r w:rsidRPr="000F0BE0">
        <w:rPr>
          <w:color w:val="EE0000"/>
          <w:sz w:val="24"/>
          <w:szCs w:val="28"/>
        </w:rPr>
        <w:t xml:space="preserve"> the first products of </w:t>
      </w:r>
      <w:proofErr w:type="spellStart"/>
      <w:r w:rsidRPr="000F0BE0">
        <w:rPr>
          <w:color w:val="EE0000"/>
          <w:sz w:val="24"/>
          <w:szCs w:val="28"/>
        </w:rPr>
        <w:t>yakimono</w:t>
      </w:r>
      <w:proofErr w:type="spellEnd"/>
      <w:r w:rsidRPr="000F0BE0">
        <w:rPr>
          <w:color w:val="EE0000"/>
          <w:sz w:val="24"/>
          <w:szCs w:val="28"/>
        </w:rPr>
        <w:t xml:space="preserve"> を説明しています。</w:t>
      </w:r>
    </w:p>
    <w:p w14:paraId="5D4027FC" w14:textId="75970564" w:rsidR="000F0BE0" w:rsidRPr="000F0BE0" w:rsidRDefault="000F0BE0" w:rsidP="000F0BE0">
      <w:pPr>
        <w:widowControl/>
        <w:jc w:val="left"/>
        <w:rPr>
          <w:color w:val="EE0000"/>
          <w:sz w:val="24"/>
          <w:szCs w:val="28"/>
        </w:rPr>
      </w:pPr>
      <w:r w:rsidRPr="000F0BE0">
        <w:rPr>
          <w:rFonts w:hint="eastAsia"/>
          <w:color w:val="EE0000"/>
          <w:sz w:val="24"/>
          <w:szCs w:val="28"/>
        </w:rPr>
        <w:t>○</w:t>
      </w:r>
      <w:r w:rsidRPr="000F0BE0">
        <w:rPr>
          <w:color w:val="EE0000"/>
          <w:sz w:val="24"/>
          <w:szCs w:val="28"/>
        </w:rPr>
        <w:t xml:space="preserve"> 「people can produce stronger </w:t>
      </w:r>
      <w:proofErr w:type="spellStart"/>
      <w:r w:rsidRPr="000F0BE0">
        <w:rPr>
          <w:color w:val="EE0000"/>
          <w:sz w:val="24"/>
          <w:szCs w:val="28"/>
        </w:rPr>
        <w:t>yakimono</w:t>
      </w:r>
      <w:proofErr w:type="spellEnd"/>
      <w:r w:rsidRPr="000F0BE0">
        <w:rPr>
          <w:color w:val="EE0000"/>
          <w:sz w:val="24"/>
          <w:szCs w:val="28"/>
        </w:rPr>
        <w:t xml:space="preserve"> now」に対して</w:t>
      </w:r>
      <w:r w:rsidRPr="000F0BE0">
        <w:rPr>
          <w:rFonts w:hint="eastAsia"/>
          <w:color w:val="EE0000"/>
          <w:sz w:val="24"/>
          <w:szCs w:val="28"/>
        </w:rPr>
        <w:t>逆説の関係を示しています。</w:t>
      </w:r>
    </w:p>
    <w:p w14:paraId="77EEA176" w14:textId="77777777" w:rsidR="002C7003" w:rsidRPr="0096039D" w:rsidRDefault="002C7003">
      <w:pPr>
        <w:widowControl/>
        <w:jc w:val="left"/>
        <w:rPr>
          <w:color w:val="EE0000"/>
          <w:sz w:val="24"/>
          <w:szCs w:val="28"/>
        </w:rPr>
      </w:pPr>
      <w:r w:rsidRPr="0096039D">
        <w:rPr>
          <w:color w:val="EE0000"/>
          <w:sz w:val="24"/>
          <w:szCs w:val="28"/>
        </w:rPr>
        <w:br w:type="page"/>
      </w:r>
    </w:p>
    <w:p w14:paraId="2872CDE8" w14:textId="79B20244" w:rsidR="002C7003" w:rsidRPr="0096039D" w:rsidRDefault="000E04B7" w:rsidP="002C7003">
      <w:pPr>
        <w:jc w:val="left"/>
        <w:rPr>
          <w:color w:val="EE0000"/>
          <w:sz w:val="24"/>
          <w:szCs w:val="28"/>
        </w:rPr>
      </w:pPr>
      <w:r>
        <w:rPr>
          <w:noProof/>
        </w:rPr>
        <w:lastRenderedPageBreak/>
        <w:drawing>
          <wp:inline distT="0" distB="0" distL="0" distR="0" wp14:anchorId="3D0DD3E7" wp14:editId="56871FA8">
            <wp:extent cx="6187954" cy="1669312"/>
            <wp:effectExtent l="0" t="0" r="3810" b="7620"/>
            <wp:docPr id="1654779731"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79731" name=""/>
                    <pic:cNvPicPr/>
                  </pic:nvPicPr>
                  <pic:blipFill rotWithShape="1">
                    <a:blip r:embed="rId19">
                      <a:extLst>
                        <a:ext uri="{96DAC541-7B7A-43D3-8B79-37D633B846F1}">
                          <asvg:svgBlip xmlns:asvg="http://schemas.microsoft.com/office/drawing/2016/SVG/main" r:embed="rId20"/>
                        </a:ext>
                      </a:extLst>
                    </a:blip>
                    <a:srcRect t="11453" b="52581"/>
                    <a:stretch>
                      <a:fillRect/>
                    </a:stretch>
                  </pic:blipFill>
                  <pic:spPr bwMode="auto">
                    <a:xfrm>
                      <a:off x="0" y="0"/>
                      <a:ext cx="6188710" cy="1669516"/>
                    </a:xfrm>
                    <a:prstGeom prst="rect">
                      <a:avLst/>
                    </a:prstGeom>
                    <a:ln>
                      <a:noFill/>
                    </a:ln>
                    <a:extLst>
                      <a:ext uri="{53640926-AAD7-44D8-BBD7-CCE9431645EC}">
                        <a14:shadowObscured xmlns:a14="http://schemas.microsoft.com/office/drawing/2010/main"/>
                      </a:ext>
                    </a:extLst>
                  </pic:spPr>
                </pic:pic>
              </a:graphicData>
            </a:graphic>
          </wp:inline>
        </w:drawing>
      </w:r>
    </w:p>
    <w:p w14:paraId="0B097CE6" w14:textId="1AFC0526" w:rsidR="000E04B7" w:rsidRPr="000E04B7" w:rsidRDefault="000E04B7" w:rsidP="000E04B7">
      <w:pPr>
        <w:jc w:val="left"/>
        <w:rPr>
          <w:color w:val="EE0000"/>
          <w:sz w:val="24"/>
          <w:szCs w:val="28"/>
        </w:rPr>
      </w:pPr>
      <w:r w:rsidRPr="000E04B7">
        <w:rPr>
          <w:rFonts w:hint="eastAsia"/>
          <w:color w:val="EE0000"/>
          <w:sz w:val="24"/>
          <w:szCs w:val="28"/>
        </w:rPr>
        <w:t>〇</w:t>
      </w:r>
      <w:r w:rsidRPr="000E04B7">
        <w:rPr>
          <w:color w:val="EE0000"/>
          <w:sz w:val="24"/>
          <w:szCs w:val="28"/>
        </w:rPr>
        <w:t xml:space="preserve"> </w:t>
      </w:r>
      <w:proofErr w:type="spellStart"/>
      <w:r w:rsidRPr="000E04B7">
        <w:rPr>
          <w:color w:val="EE0000"/>
          <w:sz w:val="24"/>
          <w:szCs w:val="28"/>
        </w:rPr>
        <w:t>Yakimono</w:t>
      </w:r>
      <w:proofErr w:type="spellEnd"/>
      <w:r w:rsidRPr="000E04B7">
        <w:rPr>
          <w:color w:val="EE0000"/>
          <w:sz w:val="24"/>
          <w:szCs w:val="28"/>
        </w:rPr>
        <w:t xml:space="preserve"> が S（主語）、 is called が V（動詞）</w:t>
      </w:r>
      <w:r>
        <w:rPr>
          <w:rFonts w:hint="eastAsia"/>
          <w:color w:val="EE0000"/>
          <w:sz w:val="24"/>
          <w:szCs w:val="28"/>
        </w:rPr>
        <w:t xml:space="preserve">、 </w:t>
      </w:r>
      <w:proofErr w:type="spellStart"/>
      <w:r w:rsidRPr="000E04B7">
        <w:rPr>
          <w:color w:val="EE0000"/>
          <w:sz w:val="24"/>
          <w:szCs w:val="28"/>
        </w:rPr>
        <w:t>setomono</w:t>
      </w:r>
      <w:proofErr w:type="spellEnd"/>
      <w:r w:rsidRPr="000E04B7">
        <w:rPr>
          <w:color w:val="EE0000"/>
          <w:sz w:val="24"/>
          <w:szCs w:val="28"/>
        </w:rPr>
        <w:t xml:space="preserve"> が C（補語）です。</w:t>
      </w:r>
    </w:p>
    <w:p w14:paraId="2D14E29C" w14:textId="515E4FFB" w:rsidR="000E04B7" w:rsidRPr="000E04B7" w:rsidRDefault="000E04B7" w:rsidP="000E04B7">
      <w:pPr>
        <w:jc w:val="left"/>
        <w:rPr>
          <w:color w:val="EE0000"/>
          <w:sz w:val="24"/>
          <w:szCs w:val="28"/>
        </w:rPr>
      </w:pPr>
      <w:r w:rsidRPr="000E04B7">
        <w:rPr>
          <w:rFonts w:hint="eastAsia"/>
          <w:color w:val="EE0000"/>
          <w:sz w:val="24"/>
          <w:szCs w:val="28"/>
        </w:rPr>
        <w:t>〇</w:t>
      </w:r>
      <w:r w:rsidRPr="000E04B7">
        <w:rPr>
          <w:color w:val="EE0000"/>
          <w:sz w:val="24"/>
          <w:szCs w:val="28"/>
        </w:rPr>
        <w:t xml:space="preserve"> </w:t>
      </w:r>
      <w:proofErr w:type="spellStart"/>
      <w:r w:rsidRPr="000E04B7">
        <w:rPr>
          <w:color w:val="EE0000"/>
          <w:sz w:val="24"/>
          <w:szCs w:val="28"/>
        </w:rPr>
        <w:t>Yakimono</w:t>
      </w:r>
      <w:proofErr w:type="spellEnd"/>
      <w:r w:rsidRPr="000E04B7">
        <w:rPr>
          <w:color w:val="EE0000"/>
          <w:sz w:val="24"/>
          <w:szCs w:val="28"/>
        </w:rPr>
        <w:t xml:space="preserve"> = </w:t>
      </w:r>
      <w:proofErr w:type="spellStart"/>
      <w:r w:rsidRPr="000E04B7">
        <w:rPr>
          <w:color w:val="EE0000"/>
          <w:sz w:val="24"/>
          <w:szCs w:val="28"/>
        </w:rPr>
        <w:t>setomono</w:t>
      </w:r>
      <w:proofErr w:type="spellEnd"/>
      <w:r w:rsidRPr="000E04B7">
        <w:rPr>
          <w:color w:val="EE0000"/>
          <w:sz w:val="24"/>
          <w:szCs w:val="28"/>
        </w:rPr>
        <w:t xml:space="preserve"> の関係です。</w:t>
      </w:r>
    </w:p>
    <w:p w14:paraId="4965B82E" w14:textId="33AC617E" w:rsidR="002C7003" w:rsidRPr="0096039D" w:rsidRDefault="000E04B7" w:rsidP="00EA092D">
      <w:pPr>
        <w:jc w:val="left"/>
        <w:rPr>
          <w:color w:val="EE0000"/>
          <w:sz w:val="24"/>
          <w:szCs w:val="28"/>
        </w:rPr>
      </w:pPr>
      <w:r w:rsidRPr="000E04B7">
        <w:rPr>
          <w:rFonts w:hint="eastAsia"/>
          <w:color w:val="EE0000"/>
          <w:sz w:val="24"/>
          <w:szCs w:val="28"/>
        </w:rPr>
        <w:t>〇</w:t>
      </w:r>
      <w:r w:rsidRPr="000E04B7">
        <w:rPr>
          <w:color w:val="EE0000"/>
          <w:sz w:val="24"/>
          <w:szCs w:val="28"/>
        </w:rPr>
        <w:t xml:space="preserve"> also は副詞です。</w:t>
      </w:r>
      <w:r w:rsidRPr="000E04B7">
        <w:rPr>
          <w:rFonts w:hint="eastAsia"/>
          <w:color w:val="EE0000"/>
          <w:sz w:val="24"/>
          <w:szCs w:val="28"/>
        </w:rPr>
        <w:t>動詞</w:t>
      </w:r>
      <w:r w:rsidRPr="000E04B7">
        <w:rPr>
          <w:color w:val="EE0000"/>
          <w:sz w:val="24"/>
          <w:szCs w:val="28"/>
        </w:rPr>
        <w:t xml:space="preserve"> is called を修飾し、他にも呼び名があることを示しています。</w:t>
      </w:r>
    </w:p>
    <w:p w14:paraId="75283DEA" w14:textId="77777777" w:rsidR="000E04B7" w:rsidRDefault="000E04B7" w:rsidP="000E04B7">
      <w:pPr>
        <w:jc w:val="left"/>
        <w:rPr>
          <w:color w:val="EE0000"/>
          <w:sz w:val="24"/>
          <w:szCs w:val="28"/>
        </w:rPr>
      </w:pPr>
      <w:r w:rsidRPr="000E04B7">
        <w:rPr>
          <w:rFonts w:hint="eastAsia"/>
          <w:color w:val="EE0000"/>
          <w:sz w:val="24"/>
          <w:szCs w:val="28"/>
        </w:rPr>
        <w:t>〇 especially in the east area of Japan は修飾語で副詞のはたらきです。</w:t>
      </w:r>
    </w:p>
    <w:p w14:paraId="16547B2E" w14:textId="77F0F2DC" w:rsidR="00F62FAE" w:rsidRPr="0096039D" w:rsidRDefault="000E04B7" w:rsidP="000E04B7">
      <w:pPr>
        <w:ind w:firstLineChars="100" w:firstLine="240"/>
        <w:jc w:val="left"/>
        <w:rPr>
          <w:color w:val="EE0000"/>
          <w:sz w:val="24"/>
          <w:szCs w:val="28"/>
        </w:rPr>
      </w:pPr>
      <w:r w:rsidRPr="000E04B7">
        <w:rPr>
          <w:rFonts w:hint="eastAsia"/>
          <w:color w:val="EE0000"/>
          <w:sz w:val="24"/>
          <w:szCs w:val="28"/>
        </w:rPr>
        <w:t>「特に日本の東部地域で」という意味をもち、動詞 is called の場所を説明しています。</w:t>
      </w:r>
    </w:p>
    <w:sectPr w:rsidR="00F62FAE" w:rsidRPr="0096039D" w:rsidSect="00576151">
      <w:headerReference w:type="default" r:id="rId21"/>
      <w:footerReference w:type="default" r:id="rId22"/>
      <w:pgSz w:w="11906" w:h="16838"/>
      <w:pgMar w:top="1440" w:right="1080" w:bottom="1440" w:left="1080" w:header="624"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0236F" w14:textId="77777777" w:rsidR="006D46D1" w:rsidRDefault="006D46D1" w:rsidP="00576151">
      <w:r>
        <w:separator/>
      </w:r>
    </w:p>
  </w:endnote>
  <w:endnote w:type="continuationSeparator" w:id="0">
    <w:p w14:paraId="2AA00137" w14:textId="77777777" w:rsidR="006D46D1" w:rsidRDefault="006D46D1" w:rsidP="00576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885302"/>
      <w:docPartObj>
        <w:docPartGallery w:val="Page Numbers (Bottom of Page)"/>
        <w:docPartUnique/>
      </w:docPartObj>
    </w:sdtPr>
    <w:sdtEndPr/>
    <w:sdtContent>
      <w:sdt>
        <w:sdtPr>
          <w:id w:val="1728636285"/>
          <w:docPartObj>
            <w:docPartGallery w:val="Page Numbers (Top of Page)"/>
            <w:docPartUnique/>
          </w:docPartObj>
        </w:sdtPr>
        <w:sdtEndPr/>
        <w:sdtContent>
          <w:p w14:paraId="45F833E3" w14:textId="2D7A11E7" w:rsidR="00576151" w:rsidRDefault="00576151">
            <w:pPr>
              <w:pStyle w:val="ac"/>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Pr>
                <w:b/>
                <w:bCs/>
                <w:lang w:val="ja-JP"/>
              </w:rPr>
              <w:t>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Pr>
                <w:b/>
                <w:bCs/>
                <w:lang w:val="ja-JP"/>
              </w:rPr>
              <w:t>2</w:t>
            </w:r>
            <w:r>
              <w:rPr>
                <w:b/>
                <w:bCs/>
                <w:sz w:val="24"/>
                <w:szCs w:val="24"/>
              </w:rPr>
              <w:fldChar w:fldCharType="end"/>
            </w:r>
          </w:p>
        </w:sdtContent>
      </w:sdt>
    </w:sdtContent>
  </w:sdt>
  <w:p w14:paraId="7E9E12AD" w14:textId="77777777" w:rsidR="00576151" w:rsidRDefault="0057615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F89A7" w14:textId="77777777" w:rsidR="006D46D1" w:rsidRDefault="006D46D1" w:rsidP="00576151">
      <w:r>
        <w:separator/>
      </w:r>
    </w:p>
  </w:footnote>
  <w:footnote w:type="continuationSeparator" w:id="0">
    <w:p w14:paraId="5F9D3EE0" w14:textId="77777777" w:rsidR="006D46D1" w:rsidRDefault="006D46D1" w:rsidP="00576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BB3AA" w14:textId="41BD0B6D" w:rsidR="00576151" w:rsidRPr="00576151" w:rsidRDefault="00576151">
    <w:pPr>
      <w:pStyle w:val="aa"/>
      <w:rPr>
        <w:sz w:val="24"/>
        <w:szCs w:val="28"/>
      </w:rPr>
    </w:pPr>
    <w:r>
      <w:rPr>
        <w:rFonts w:hint="eastAsia"/>
        <w:sz w:val="24"/>
        <w:szCs w:val="28"/>
      </w:rPr>
      <w:t>【</w:t>
    </w:r>
    <w:r w:rsidRPr="00576151">
      <w:rPr>
        <w:rFonts w:hint="eastAsia"/>
        <w:sz w:val="24"/>
        <w:szCs w:val="28"/>
      </w:rPr>
      <w:t>Active Study G</w:t>
    </w:r>
    <w:r w:rsidR="009A29DD">
      <w:rPr>
        <w:rFonts w:hint="eastAsia"/>
        <w:sz w:val="24"/>
        <w:szCs w:val="28"/>
      </w:rPr>
      <w:t>2</w:t>
    </w:r>
    <w:r>
      <w:rPr>
        <w:rFonts w:hint="eastAsia"/>
        <w:sz w:val="24"/>
        <w:szCs w:val="28"/>
      </w:rPr>
      <w:t xml:space="preserve">　文構造解説】講座</w:t>
    </w:r>
    <w:r w:rsidR="009A29DD">
      <w:rPr>
        <w:rFonts w:hint="eastAsia"/>
        <w:sz w:val="24"/>
        <w:szCs w:val="28"/>
      </w:rPr>
      <w:t>23</w:t>
    </w:r>
    <w:r>
      <w:rPr>
        <w:rFonts w:hint="eastAsia"/>
        <w:sz w:val="24"/>
        <w:szCs w:val="28"/>
      </w:rPr>
      <w:t xml:space="preserve">　</w:t>
    </w:r>
    <w:r w:rsidR="000F0BE0">
      <w:rPr>
        <w:rFonts w:hint="eastAsia"/>
        <w:sz w:val="24"/>
        <w:szCs w:val="28"/>
      </w:rPr>
      <w:t>いろいろな</w:t>
    </w:r>
    <w:r>
      <w:rPr>
        <w:rFonts w:hint="eastAsia"/>
        <w:sz w:val="24"/>
        <w:szCs w:val="28"/>
      </w:rPr>
      <w:t>受け身（受動態）</w:t>
    </w:r>
    <w:r w:rsidR="0096039D">
      <w:rPr>
        <w:rFonts w:hint="eastAsia"/>
        <w:sz w:val="24"/>
        <w:szCs w:val="28"/>
      </w:rPr>
      <w:t>（p.</w:t>
    </w:r>
    <w:r w:rsidR="000F0BE0">
      <w:rPr>
        <w:rFonts w:hint="eastAsia"/>
        <w:sz w:val="24"/>
        <w:szCs w:val="28"/>
      </w:rPr>
      <w:t>1</w:t>
    </w:r>
    <w:r w:rsidR="009A29DD">
      <w:rPr>
        <w:rFonts w:hint="eastAsia"/>
        <w:sz w:val="24"/>
        <w:szCs w:val="28"/>
      </w:rPr>
      <w:t>85</w:t>
    </w:r>
    <w:r w:rsidR="0096039D">
      <w:rPr>
        <w:rFonts w:hint="eastAsia"/>
        <w:sz w:val="24"/>
        <w:szCs w:val="28"/>
      </w:rPr>
      <w:t>）</w:t>
    </w:r>
  </w:p>
  <w:p w14:paraId="4100B5A7" w14:textId="77777777" w:rsidR="00576151" w:rsidRPr="00576151" w:rsidRDefault="00576151">
    <w:pPr>
      <w:pStyle w:val="aa"/>
      <w:rPr>
        <w:sz w:val="24"/>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FAE"/>
    <w:rsid w:val="000E04B7"/>
    <w:rsid w:val="000F0BE0"/>
    <w:rsid w:val="002C7003"/>
    <w:rsid w:val="004A3A6E"/>
    <w:rsid w:val="00576151"/>
    <w:rsid w:val="006115F0"/>
    <w:rsid w:val="006D46D1"/>
    <w:rsid w:val="00745DDC"/>
    <w:rsid w:val="007C0C65"/>
    <w:rsid w:val="0096039D"/>
    <w:rsid w:val="00997E20"/>
    <w:rsid w:val="009A29DD"/>
    <w:rsid w:val="00AB07A3"/>
    <w:rsid w:val="00B47BE8"/>
    <w:rsid w:val="00BF3918"/>
    <w:rsid w:val="00C9758B"/>
    <w:rsid w:val="00D97BDE"/>
    <w:rsid w:val="00EA092D"/>
    <w:rsid w:val="00EA7314"/>
    <w:rsid w:val="00F62FAE"/>
    <w:rsid w:val="00FB0A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864BEB"/>
  <w15:chartTrackingRefBased/>
  <w15:docId w15:val="{DE4507E9-6247-42E5-AB77-6F86155CB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62FA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62FA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62FA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62FA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62FA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62FA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62FA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62FA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62FA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62FA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62FA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62FA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62FA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62FA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62FA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62FA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62FA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62FA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62FA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62F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62FA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62FA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62FAE"/>
    <w:pPr>
      <w:spacing w:before="160" w:after="160"/>
      <w:jc w:val="center"/>
    </w:pPr>
    <w:rPr>
      <w:i/>
      <w:iCs/>
      <w:color w:val="404040" w:themeColor="text1" w:themeTint="BF"/>
    </w:rPr>
  </w:style>
  <w:style w:type="character" w:customStyle="1" w:styleId="a8">
    <w:name w:val="引用文 (文字)"/>
    <w:basedOn w:val="a0"/>
    <w:link w:val="a7"/>
    <w:uiPriority w:val="29"/>
    <w:rsid w:val="00F62FAE"/>
    <w:rPr>
      <w:i/>
      <w:iCs/>
      <w:color w:val="404040" w:themeColor="text1" w:themeTint="BF"/>
    </w:rPr>
  </w:style>
  <w:style w:type="paragraph" w:styleId="a9">
    <w:name w:val="List Paragraph"/>
    <w:basedOn w:val="a"/>
    <w:uiPriority w:val="34"/>
    <w:qFormat/>
    <w:rsid w:val="00F62FAE"/>
    <w:pPr>
      <w:ind w:left="720"/>
      <w:contextualSpacing/>
    </w:pPr>
  </w:style>
  <w:style w:type="character" w:styleId="21">
    <w:name w:val="Intense Emphasis"/>
    <w:basedOn w:val="a0"/>
    <w:uiPriority w:val="21"/>
    <w:qFormat/>
    <w:rsid w:val="00F62FAE"/>
    <w:rPr>
      <w:i/>
      <w:iCs/>
      <w:color w:val="0F4761" w:themeColor="accent1" w:themeShade="BF"/>
    </w:rPr>
  </w:style>
  <w:style w:type="paragraph" w:styleId="22">
    <w:name w:val="Intense Quote"/>
    <w:basedOn w:val="a"/>
    <w:next w:val="a"/>
    <w:link w:val="23"/>
    <w:uiPriority w:val="30"/>
    <w:qFormat/>
    <w:rsid w:val="00F62F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62FAE"/>
    <w:rPr>
      <w:i/>
      <w:iCs/>
      <w:color w:val="0F4761" w:themeColor="accent1" w:themeShade="BF"/>
    </w:rPr>
  </w:style>
  <w:style w:type="character" w:styleId="24">
    <w:name w:val="Intense Reference"/>
    <w:basedOn w:val="a0"/>
    <w:uiPriority w:val="32"/>
    <w:qFormat/>
    <w:rsid w:val="00F62FAE"/>
    <w:rPr>
      <w:b/>
      <w:bCs/>
      <w:smallCaps/>
      <w:color w:val="0F4761" w:themeColor="accent1" w:themeShade="BF"/>
      <w:spacing w:val="5"/>
    </w:rPr>
  </w:style>
  <w:style w:type="paragraph" w:styleId="aa">
    <w:name w:val="header"/>
    <w:basedOn w:val="a"/>
    <w:link w:val="ab"/>
    <w:uiPriority w:val="99"/>
    <w:unhideWhenUsed/>
    <w:rsid w:val="00576151"/>
    <w:pPr>
      <w:tabs>
        <w:tab w:val="center" w:pos="4252"/>
        <w:tab w:val="right" w:pos="8504"/>
      </w:tabs>
      <w:snapToGrid w:val="0"/>
    </w:pPr>
  </w:style>
  <w:style w:type="character" w:customStyle="1" w:styleId="ab">
    <w:name w:val="ヘッダー (文字)"/>
    <w:basedOn w:val="a0"/>
    <w:link w:val="aa"/>
    <w:uiPriority w:val="99"/>
    <w:rsid w:val="00576151"/>
  </w:style>
  <w:style w:type="paragraph" w:styleId="ac">
    <w:name w:val="footer"/>
    <w:basedOn w:val="a"/>
    <w:link w:val="ad"/>
    <w:uiPriority w:val="99"/>
    <w:unhideWhenUsed/>
    <w:rsid w:val="00576151"/>
    <w:pPr>
      <w:tabs>
        <w:tab w:val="center" w:pos="4252"/>
        <w:tab w:val="right" w:pos="8504"/>
      </w:tabs>
      <w:snapToGrid w:val="0"/>
    </w:pPr>
  </w:style>
  <w:style w:type="character" w:customStyle="1" w:styleId="ad">
    <w:name w:val="フッター (文字)"/>
    <w:basedOn w:val="a0"/>
    <w:link w:val="ac"/>
    <w:uiPriority w:val="99"/>
    <w:rsid w:val="00576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73539">
      <w:bodyDiv w:val="1"/>
      <w:marLeft w:val="0"/>
      <w:marRight w:val="0"/>
      <w:marTop w:val="0"/>
      <w:marBottom w:val="0"/>
      <w:divBdr>
        <w:top w:val="none" w:sz="0" w:space="0" w:color="auto"/>
        <w:left w:val="none" w:sz="0" w:space="0" w:color="auto"/>
        <w:bottom w:val="none" w:sz="0" w:space="0" w:color="auto"/>
        <w:right w:val="none" w:sz="0" w:space="0" w:color="auto"/>
      </w:divBdr>
    </w:div>
    <w:div w:id="402995079">
      <w:bodyDiv w:val="1"/>
      <w:marLeft w:val="0"/>
      <w:marRight w:val="0"/>
      <w:marTop w:val="0"/>
      <w:marBottom w:val="0"/>
      <w:divBdr>
        <w:top w:val="none" w:sz="0" w:space="0" w:color="auto"/>
        <w:left w:val="none" w:sz="0" w:space="0" w:color="auto"/>
        <w:bottom w:val="none" w:sz="0" w:space="0" w:color="auto"/>
        <w:right w:val="none" w:sz="0" w:space="0" w:color="auto"/>
      </w:divBdr>
    </w:div>
    <w:div w:id="898590428">
      <w:bodyDiv w:val="1"/>
      <w:marLeft w:val="0"/>
      <w:marRight w:val="0"/>
      <w:marTop w:val="0"/>
      <w:marBottom w:val="0"/>
      <w:divBdr>
        <w:top w:val="none" w:sz="0" w:space="0" w:color="auto"/>
        <w:left w:val="none" w:sz="0" w:space="0" w:color="auto"/>
        <w:bottom w:val="none" w:sz="0" w:space="0" w:color="auto"/>
        <w:right w:val="none" w:sz="0" w:space="0" w:color="auto"/>
      </w:divBdr>
    </w:div>
    <w:div w:id="1148741446">
      <w:bodyDiv w:val="1"/>
      <w:marLeft w:val="0"/>
      <w:marRight w:val="0"/>
      <w:marTop w:val="0"/>
      <w:marBottom w:val="0"/>
      <w:divBdr>
        <w:top w:val="none" w:sz="0" w:space="0" w:color="auto"/>
        <w:left w:val="none" w:sz="0" w:space="0" w:color="auto"/>
        <w:bottom w:val="none" w:sz="0" w:space="0" w:color="auto"/>
        <w:right w:val="none" w:sz="0" w:space="0" w:color="auto"/>
      </w:divBdr>
    </w:div>
    <w:div w:id="1242446743">
      <w:bodyDiv w:val="1"/>
      <w:marLeft w:val="0"/>
      <w:marRight w:val="0"/>
      <w:marTop w:val="0"/>
      <w:marBottom w:val="0"/>
      <w:divBdr>
        <w:top w:val="none" w:sz="0" w:space="0" w:color="auto"/>
        <w:left w:val="none" w:sz="0" w:space="0" w:color="auto"/>
        <w:bottom w:val="none" w:sz="0" w:space="0" w:color="auto"/>
        <w:right w:val="none" w:sz="0" w:space="0" w:color="auto"/>
      </w:divBdr>
    </w:div>
    <w:div w:id="1400782788">
      <w:bodyDiv w:val="1"/>
      <w:marLeft w:val="0"/>
      <w:marRight w:val="0"/>
      <w:marTop w:val="0"/>
      <w:marBottom w:val="0"/>
      <w:divBdr>
        <w:top w:val="none" w:sz="0" w:space="0" w:color="auto"/>
        <w:left w:val="none" w:sz="0" w:space="0" w:color="auto"/>
        <w:bottom w:val="none" w:sz="0" w:space="0" w:color="auto"/>
        <w:right w:val="none" w:sz="0" w:space="0" w:color="auto"/>
      </w:divBdr>
    </w:div>
    <w:div w:id="1567490745">
      <w:bodyDiv w:val="1"/>
      <w:marLeft w:val="0"/>
      <w:marRight w:val="0"/>
      <w:marTop w:val="0"/>
      <w:marBottom w:val="0"/>
      <w:divBdr>
        <w:top w:val="none" w:sz="0" w:space="0" w:color="auto"/>
        <w:left w:val="none" w:sz="0" w:space="0" w:color="auto"/>
        <w:bottom w:val="none" w:sz="0" w:space="0" w:color="auto"/>
        <w:right w:val="none" w:sz="0" w:space="0" w:color="auto"/>
      </w:divBdr>
    </w:div>
    <w:div w:id="205083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image" Target="media/image12.sv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image" Target="media/image14.sv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sv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0069A-A5F6-40E2-A50E-8D246C212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219</Words>
  <Characters>1250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企画制作 NKS</dc:creator>
  <cp:keywords/>
  <dc:description/>
  <cp:lastModifiedBy>企画制作 NKS</cp:lastModifiedBy>
  <cp:revision>3</cp:revision>
  <cp:lastPrinted>2025-07-09T05:06:00Z</cp:lastPrinted>
  <dcterms:created xsi:type="dcterms:W3CDTF">2025-07-10T07:25:00Z</dcterms:created>
  <dcterms:modified xsi:type="dcterms:W3CDTF">2025-07-10T07:26:00Z</dcterms:modified>
</cp:coreProperties>
</file>