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F15F" w14:textId="77777777" w:rsidR="00BC141C" w:rsidRPr="007407D6" w:rsidRDefault="00BC141C" w:rsidP="00BC141C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BC141C" w:rsidRPr="000C3CCC" w14:paraId="08CBE4B9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D1B99AE" w14:textId="77777777" w:rsidR="00BC141C" w:rsidRPr="009A7FEE" w:rsidRDefault="00BC141C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26E3B60D" w14:textId="77777777" w:rsidR="00BC141C" w:rsidRPr="00E27C64" w:rsidRDefault="00BC141C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BC141C" w:rsidRPr="000C3CCC" w14:paraId="64D8E098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11123213" w14:textId="77777777" w:rsidR="00BC141C" w:rsidRPr="009A7FEE" w:rsidRDefault="00BC141C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217C478" w14:textId="77777777" w:rsidR="00BC141C" w:rsidRPr="00E27C64" w:rsidRDefault="00BC141C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1D7A5B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  <w:tr w:rsidR="00BC141C" w:rsidRPr="00E14B6A" w14:paraId="5641DCA2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6F2D1F7A" w14:textId="77777777" w:rsidR="00BC141C" w:rsidRPr="009A7FEE" w:rsidRDefault="00BC141C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11D909E" w14:textId="77777777" w:rsidR="00BC141C" w:rsidRPr="00E27C64" w:rsidRDefault="00BC141C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11054E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石は人生のようなもので、コケは成功のようなものです。</w:t>
            </w:r>
          </w:p>
        </w:tc>
      </w:tr>
      <w:tr w:rsidR="00BC141C" w:rsidRPr="000C3CCC" w14:paraId="265BA665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37BA0785" w14:textId="77777777" w:rsidR="00BC141C" w:rsidRPr="009A7FEE" w:rsidRDefault="00BC141C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6BF5CE5" w14:textId="77777777" w:rsidR="00BC141C" w:rsidRPr="00E27C64" w:rsidRDefault="00BC141C" w:rsidP="00F63243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11054E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一つの場所に長くとどまらずに転職や引っ越しを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く</w:t>
            </w:r>
            <w:r w:rsidRPr="0011054E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り返していると、物事をうまくやったりお金を得たりするのは難しい、という意味のことわざです。</w:t>
            </w:r>
          </w:p>
        </w:tc>
      </w:tr>
    </w:tbl>
    <w:p w14:paraId="250B2511" w14:textId="77777777" w:rsidR="00BC141C" w:rsidRPr="007407D6" w:rsidRDefault="00BC141C" w:rsidP="00BC141C">
      <w:pPr>
        <w:rPr>
          <w:rFonts w:asciiTheme="minorEastAsia" w:hAnsiTheme="minorEastAsia"/>
          <w:szCs w:val="21"/>
          <w:lang w:eastAsia="ja-JP"/>
        </w:rPr>
      </w:pPr>
    </w:p>
    <w:p w14:paraId="3799D5BE" w14:textId="77777777" w:rsidR="00BC141C" w:rsidRPr="007407D6" w:rsidRDefault="00BC141C" w:rsidP="00BC141C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23A9A853" w14:textId="77777777" w:rsidR="00BC141C" w:rsidRDefault="00BC141C" w:rsidP="00BC141C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E1A12">
        <w:rPr>
          <w:rFonts w:asciiTheme="minorEastAsia" w:hAnsiTheme="minorEastAsia" w:hint="eastAsia"/>
          <w:sz w:val="21"/>
          <w:szCs w:val="20"/>
          <w:lang w:eastAsia="ja-JP"/>
        </w:rPr>
        <w:t>関係代名詞：that</w:t>
      </w:r>
      <w:r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EE1A12">
        <w:rPr>
          <w:rFonts w:asciiTheme="minorEastAsia" w:hAnsiTheme="minorEastAsia"/>
          <w:sz w:val="21"/>
          <w:szCs w:val="20"/>
          <w:lang w:eastAsia="ja-JP"/>
        </w:rPr>
        <w:t>a small plant</w:t>
      </w:r>
      <w:r>
        <w:rPr>
          <w:rFonts w:asciiTheme="minorEastAsia" w:hAnsiTheme="minorEastAsia" w:hint="eastAsia"/>
          <w:sz w:val="21"/>
          <w:szCs w:val="20"/>
          <w:lang w:eastAsia="ja-JP"/>
        </w:rPr>
        <w:t>を先行詞とする主格の関係代名詞）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E1A12">
        <w:rPr>
          <w:rFonts w:asciiTheme="minorEastAsia" w:hAnsiTheme="minorEastAsia" w:hint="eastAsia"/>
          <w:sz w:val="21"/>
          <w:szCs w:val="20"/>
          <w:lang w:eastAsia="ja-JP"/>
        </w:rPr>
        <w:t>関係代名詞節：that grows on wet things like stones（濡れた石のようなものに生える）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副詞句</w:t>
      </w:r>
      <w:r w:rsidRPr="00EE1A12">
        <w:rPr>
          <w:rFonts w:asciiTheme="minorEastAsia" w:hAnsiTheme="minorEastAsia" w:hint="eastAsia"/>
          <w:sz w:val="21"/>
          <w:szCs w:val="20"/>
          <w:lang w:eastAsia="ja-JP"/>
        </w:rPr>
        <w:t>：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on </w:t>
      </w:r>
      <w:r w:rsidRPr="00EE1A12">
        <w:rPr>
          <w:rFonts w:asciiTheme="minorEastAsia" w:hAnsiTheme="minorEastAsia" w:hint="eastAsia"/>
          <w:sz w:val="21"/>
          <w:szCs w:val="20"/>
          <w:lang w:eastAsia="ja-JP"/>
        </w:rPr>
        <w:t>the ground（地面</w:t>
      </w:r>
      <w:r>
        <w:rPr>
          <w:rFonts w:asciiTheme="minorEastAsia" w:hAnsiTheme="minorEastAsia" w:hint="eastAsia"/>
          <w:sz w:val="21"/>
          <w:szCs w:val="20"/>
          <w:lang w:eastAsia="ja-JP"/>
        </w:rPr>
        <w:t>にある</w:t>
      </w:r>
      <w:r w:rsidRPr="00EE1A12">
        <w:rPr>
          <w:rFonts w:asciiTheme="minorEastAsia" w:hAnsiTheme="minorEastAsia" w:hint="eastAsia"/>
          <w:sz w:val="21"/>
          <w:szCs w:val="20"/>
          <w:lang w:eastAsia="ja-JP"/>
        </w:rPr>
        <w:t>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7403DB">
        <w:rPr>
          <w:rFonts w:asciiTheme="minorEastAsia" w:hAnsiTheme="minorEastAsia" w:hint="eastAsia"/>
          <w:sz w:val="21"/>
          <w:szCs w:val="20"/>
          <w:lang w:eastAsia="ja-JP"/>
        </w:rPr>
        <w:t>① 1－2－4－5－7－3－9－10－6－8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E45224">
        <w:rPr>
          <w:rFonts w:asciiTheme="minorEastAsia" w:hAnsiTheme="minorEastAsia"/>
          <w:sz w:val="21"/>
          <w:szCs w:val="20"/>
          <w:lang w:eastAsia="ja-JP"/>
        </w:rPr>
        <w:t>that grows on wet things like stones on the ground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E45224">
        <w:rPr>
          <w:rFonts w:asciiTheme="minorEastAsia" w:hAnsiTheme="minorEastAsia" w:hint="eastAsia"/>
          <w:sz w:val="21"/>
          <w:szCs w:val="20"/>
          <w:lang w:eastAsia="ja-JP"/>
        </w:rPr>
        <w:t>地面の石のような濡れたものの上に生える</w:t>
      </w:r>
      <w:r>
        <w:rPr>
          <w:rFonts w:asciiTheme="minorEastAsia" w:hAnsiTheme="minorEastAsia" w:hint="eastAsia"/>
          <w:sz w:val="21"/>
          <w:szCs w:val="20"/>
          <w:lang w:eastAsia="ja-JP"/>
        </w:rPr>
        <w:t>～</w:t>
      </w:r>
      <w:r w:rsidRPr="00E45224"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AF483D">
        <w:rPr>
          <w:rFonts w:asciiTheme="minorEastAsia" w:hAnsiTheme="minor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3EAB4AE0" w14:textId="371C8A4B" w:rsidR="00BC141C" w:rsidRPr="00825C5B" w:rsidRDefault="00BC141C" w:rsidP="00BC141C">
      <w:pPr>
        <w:ind w:left="630" w:hangingChars="300" w:hanging="630"/>
        <w:rPr>
          <w:rFonts w:asciiTheme="minorEastAsia" w:hAnsiTheme="minorEastAsia"/>
          <w:w w:val="95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825C5B">
        <w:rPr>
          <w:rFonts w:asciiTheme="minorEastAsia" w:hAnsiTheme="minorEastAsia" w:hint="eastAsia"/>
          <w:w w:val="95"/>
          <w:sz w:val="21"/>
          <w:szCs w:val="21"/>
          <w:lang w:eastAsia="ja-JP"/>
        </w:rPr>
        <w:t>「植物は（　）動いている石には生えない」という文です。この後の「A rolling stone gathers no moss.」の説明として、「いつも動き回っている人は、成功や財産を得にくい」とあることから、④ always が最も自然です。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21211D">
        <w:rPr>
          <w:rFonts w:asciiTheme="minorEastAsia" w:hAnsiTheme="minorEastAsia" w:hint="eastAsia"/>
          <w:sz w:val="21"/>
          <w:szCs w:val="21"/>
          <w:lang w:eastAsia="ja-JP"/>
        </w:rPr>
        <w:t>① already（すでに）：「すでに動いている石」とすると、時間的な完了を表す意味になり、この文脈では継続的な動きを表す必要があるため不適切。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21211D">
        <w:rPr>
          <w:rFonts w:asciiTheme="minorEastAsia" w:hAnsiTheme="minorEastAsia" w:hint="eastAsia"/>
          <w:sz w:val="21"/>
          <w:szCs w:val="21"/>
          <w:lang w:eastAsia="ja-JP"/>
        </w:rPr>
        <w:t>② never（決して～ない）：「決して動かない石」ではなく、「動いている石」について述べているため意味が逆になります。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21211D">
        <w:rPr>
          <w:rFonts w:asciiTheme="minorEastAsia" w:hAnsiTheme="minorEastAsia" w:hint="eastAsia"/>
          <w:sz w:val="21"/>
          <w:szCs w:val="21"/>
          <w:lang w:eastAsia="ja-JP"/>
        </w:rPr>
        <w:t>③ very（とても）：</w:t>
      </w:r>
      <w:r w:rsidRPr="00825C5B">
        <w:rPr>
          <w:rFonts w:asciiTheme="minorEastAsia" w:hAnsiTheme="minorEastAsia" w:hint="eastAsia"/>
          <w:w w:val="95"/>
          <w:sz w:val="21"/>
          <w:szCs w:val="21"/>
          <w:lang w:eastAsia="ja-JP"/>
        </w:rPr>
        <w:t>「very moving stone（とても動いている石）」は不自然。</w:t>
      </w:r>
    </w:p>
    <w:p w14:paraId="4C643B3B" w14:textId="77777777" w:rsidR="00BC141C" w:rsidRDefault="00BC141C" w:rsidP="00BC141C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1054E">
        <w:rPr>
          <w:rFonts w:asciiTheme="minorEastAsia" w:hAnsiTheme="minorEastAsia" w:hint="eastAsia"/>
          <w:sz w:val="21"/>
          <w:szCs w:val="20"/>
          <w:lang w:eastAsia="ja-JP"/>
        </w:rPr>
        <w:t>A is like B：「AはBのようなもの」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1054E">
        <w:rPr>
          <w:rFonts w:asciiTheme="minorEastAsia" w:hAnsiTheme="minorEastAsia" w:hint="eastAsia"/>
          <w:sz w:val="21"/>
          <w:szCs w:val="20"/>
          <w:lang w:eastAsia="ja-JP"/>
        </w:rPr>
        <w:t>それぞれ「石＝人生」「コケ＝成功」と例えています。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1054E">
        <w:rPr>
          <w:rFonts w:asciiTheme="minorEastAsia" w:hAnsiTheme="minorEastAsia"/>
          <w:sz w:val="21"/>
          <w:szCs w:val="20"/>
          <w:lang w:eastAsia="ja-JP"/>
        </w:rPr>
        <w:t>→ 抽象的なことわざの意味を、比喩で説明している文です。</w:t>
      </w:r>
    </w:p>
    <w:p w14:paraId="4DCB4BCC" w14:textId="19E9CA5D" w:rsidR="00E7412C" w:rsidRPr="001915E1" w:rsidRDefault="00BC141C" w:rsidP="00BC141C">
      <w:pPr>
        <w:ind w:left="630" w:hangingChars="300" w:hanging="630"/>
        <w:rPr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313542">
        <w:rPr>
          <w:rFonts w:asciiTheme="minorEastAsia" w:hAnsiTheme="minorEastAsia" w:hint="eastAsia"/>
          <w:sz w:val="21"/>
          <w:szCs w:val="20"/>
          <w:lang w:eastAsia="ja-JP"/>
        </w:rPr>
        <w:t>本文中に「if a person changes jobs or moves without staying at one place for a long time, it will be difficult for him or her to do things well or get much money.」とあります。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 xml:space="preserve">→ </w:t>
      </w:r>
      <w:r w:rsidRPr="00313542">
        <w:rPr>
          <w:rFonts w:asciiTheme="minorEastAsia" w:hAnsiTheme="minorEastAsia" w:hint="eastAsia"/>
          <w:sz w:val="21"/>
          <w:szCs w:val="20"/>
          <w:lang w:eastAsia="ja-JP"/>
        </w:rPr>
        <w:t>一つの場所にとどまることの大切さを教えることわざです。</w:t>
      </w:r>
    </w:p>
    <w:sectPr w:rsidR="00E7412C" w:rsidRPr="001915E1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AD27" w14:textId="77777777" w:rsidR="00D14AF4" w:rsidRDefault="00D14AF4" w:rsidP="00831BF7">
      <w:pPr>
        <w:spacing w:after="0" w:line="240" w:lineRule="auto"/>
      </w:pPr>
      <w:r>
        <w:separator/>
      </w:r>
    </w:p>
  </w:endnote>
  <w:endnote w:type="continuationSeparator" w:id="0">
    <w:p w14:paraId="4E883F36" w14:textId="77777777" w:rsidR="00D14AF4" w:rsidRDefault="00D14AF4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E439" w14:textId="77777777" w:rsidR="00D14AF4" w:rsidRDefault="00D14AF4" w:rsidP="00831BF7">
      <w:pPr>
        <w:spacing w:after="0" w:line="240" w:lineRule="auto"/>
      </w:pPr>
      <w:r>
        <w:separator/>
      </w:r>
    </w:p>
  </w:footnote>
  <w:footnote w:type="continuationSeparator" w:id="0">
    <w:p w14:paraId="3B0BAA39" w14:textId="77777777" w:rsidR="00D14AF4" w:rsidRDefault="00D14AF4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BC141C" w14:paraId="1BD742A8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344FFEF4" w14:textId="77777777" w:rsidR="00BC141C" w:rsidRPr="000C3CCC" w:rsidRDefault="00BC141C" w:rsidP="00BC141C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㉔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7BF4938E" w14:textId="77777777" w:rsidR="00BC141C" w:rsidRPr="000C3CCC" w:rsidRDefault="00BC141C" w:rsidP="00BC141C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70CDA246" w14:textId="77777777" w:rsidR="00BC141C" w:rsidRPr="00E539CF" w:rsidRDefault="00BC141C" w:rsidP="00BC141C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ワード数：84語</w:t>
          </w:r>
        </w:p>
      </w:tc>
    </w:tr>
    <w:tr w:rsidR="00BC141C" w14:paraId="3805C8D7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2C24D7D0" w14:textId="77777777" w:rsidR="00BC141C" w:rsidRPr="000C3CCC" w:rsidRDefault="00BC141C" w:rsidP="00BC141C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1C78038E" w14:textId="77777777" w:rsidR="00BC141C" w:rsidRPr="000C3CCC" w:rsidRDefault="00BC141C" w:rsidP="00BC141C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32D32E1" w14:textId="77777777" w:rsidR="00BC141C" w:rsidRPr="00E539CF" w:rsidRDefault="00BC141C" w:rsidP="00BC141C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p.190～197</w:t>
          </w:r>
        </w:p>
      </w:tc>
    </w:tr>
  </w:tbl>
  <w:p w14:paraId="75C49F65" w14:textId="77777777" w:rsidR="0002538B" w:rsidRPr="00BC141C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915E1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0678E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7B7204"/>
    <w:rsid w:val="008206F2"/>
    <w:rsid w:val="00825C5B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141C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AF4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3</cp:revision>
  <cp:lastPrinted>2025-08-25T08:53:00Z</cp:lastPrinted>
  <dcterms:created xsi:type="dcterms:W3CDTF">2025-09-10T06:40:00Z</dcterms:created>
  <dcterms:modified xsi:type="dcterms:W3CDTF">2025-09-10T06:41:00Z</dcterms:modified>
  <cp:category/>
</cp:coreProperties>
</file>